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59" w:rsidRDefault="00240359">
      <w:r>
        <w:t xml:space="preserve">4. Организация образовательной деятельности </w:t>
      </w:r>
    </w:p>
    <w:p w:rsidR="004771F1" w:rsidRDefault="00240359">
      <w:r>
        <w:t xml:space="preserve">Образовательная деятельность на базе центров «Точка роста» осуществляется по образовательным программам общего и дополнительного образования. 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оператора. Направления реализуемых с использованием ресурсов Центров «Точка роста» программ определяются в соответствии с методическими материалами и рекомендациями, устанавливаемыми и актуализируемыми Федеральным оператором. На базе центров «Точка роста» обеспечивается реализация образовательных программ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направленностей, разработанных в соответствии с требованиями законодательства в сфере образования и с учетом рекомендаций Федерального оператора. В обязательном порядке на базе центров «Точка роста» обеспечивается 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 Не менее 1/3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программ, при этом объем программ естественнонаучной направленности не может составлять менее 20% от общего объема внеурочной деятельности. Образовательные программы по другим направленностям при наличии возможности рекомендуется планировать с использованием ресурсов Центров «Точка роста». Разработка рабочих программ по предметам «Физика», «Химия», «Биология», учебным предметам </w:t>
      </w:r>
      <w:proofErr w:type="gramStart"/>
      <w:r>
        <w:t>естественно-научной</w:t>
      </w:r>
      <w:proofErr w:type="gramEnd"/>
      <w:r>
        <w:t xml:space="preserve">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 осуществляется общеобразовательными организациями, в которых создаются центры «Точка роста», самостоятельно с учетом методических материалов и рекомендаций Федерального оператора. Реализация образовательных программ дополнительного образования в малокомплектных общеобразовательных организациях осуществляется при налич</w:t>
      </w:r>
      <w:proofErr w:type="gramStart"/>
      <w:r>
        <w:t>ии у о</w:t>
      </w:r>
      <w:proofErr w:type="gramEnd"/>
      <w:r>
        <w:t xml:space="preserve">рганизации соответствующих условий.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образования. Рекомендации по использованию стандартного комплекта оборудования Центра «Точка роста» при реализации программ </w:t>
      </w:r>
      <w:r>
        <w:lastRenderedPageBreak/>
        <w:t xml:space="preserve">естественнонаучной и технологической направленностей определены в Приложении № 5 к настоящим Рекомендациям. Сопровождение и методическое обеспечение использования профильного комплекта оборудования в образовательной деятельности центров «Точка роста» осуществляет Федеральный оператор. Методические материалы, разработки и иные материалы по вопросам использования профильного комплекта оборудования разрабатываются, актуализируются и распространяются Федеральным оператором, в том числе с применением современных медиа инструментов (видео, </w:t>
      </w:r>
      <w:proofErr w:type="spellStart"/>
      <w:r>
        <w:t>вебинар</w:t>
      </w:r>
      <w:proofErr w:type="spellEnd"/>
      <w:r>
        <w:t>, публикации). 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«Точка роста» с применением профильного комплекта оборудования, оказание методической помощи при разработке учебных материалов, заданий для совершенствования практической подготовки обучающихся по учебным предметам, курсам внеурочной деятельности, дополнительного образования детей.</w:t>
      </w:r>
    </w:p>
    <w:p w:rsidR="00240359" w:rsidRDefault="00240359">
      <w:r>
        <w:rPr>
          <w:noProof/>
          <w:lang w:eastAsia="ru-RU"/>
        </w:rPr>
        <w:drawing>
          <wp:inline distT="0" distB="0" distL="0" distR="0" wp14:anchorId="3ABD63BD" wp14:editId="0EA81604">
            <wp:extent cx="3133725" cy="1608455"/>
            <wp:effectExtent l="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2"/>
    <w:rsid w:val="00240359"/>
    <w:rsid w:val="002C72C2"/>
    <w:rsid w:val="0047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2023-07-31T05:35:00Z</dcterms:created>
  <dcterms:modified xsi:type="dcterms:W3CDTF">2023-07-31T05:35:00Z</dcterms:modified>
</cp:coreProperties>
</file>